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Отзыв</w:t>
      </w:r>
    </w:p>
    <w:p/>
    <w:p>
      <w:r>
        <w:t>Наша деятельность — приём лома, и работаем мы не из одной точки: приёмные пункты разнесены по разным населённым пунктам. Поэтому учётная система для нас держит на себе всю операционную работу, а не просто помогает считать. Ведём учёт в «Управлении торговлей», которую за годы под себя основательно доработали. К подрядчику мы пришли с накопившимся багажом: конфигурация давно не обновлялась, доступ к базе был привязан к конкретным компьютерам, а расчёты со сдатчиками упирались в один-единственный банк.</w:t>
      </w:r>
    </w:p>
    <w:p>
      <w:r>
        <w:t>Начали с самой конфигурации. Обновлений не было несколько лет, и поднять версию «в лоб» означало потерять наши доработки. Специалисты подошли иначе: разобрали накопленные изменения, аккуратно перенесли их в обновлённую конфигурацию и переработали так, чтобы следующие обновления уже не требовали ручной пересборки. Для нас это принципиальный момент — система перестала «замораживаться» на старой версии из опасения всё сломать.</w:t>
      </w:r>
    </w:p>
    <w:p>
      <w:r>
        <w:t>Следующим шагом перевели базу в облако. Доработанный функционал адаптировали под веб-клиент и развернули базу в «1С:ГРМ». Теперь удалённые пункты работают в единой базе через браузер, без привязки к рабочему месту, а нам больше не нужно содержать и обслуживать собственный сервер.</w:t>
      </w:r>
    </w:p>
    <w:p>
      <w:r>
        <w:t>Отдельно отмечу работу по выплатам. По закону рассчитываться со сдатчиками лома мы обязаны на банковские карты, и зависеть в этом от одного банка было неудобно. Подрядчик разработал интеграцию с Промсвязьбанком для выплат физическим лицам прямо из 1С: изучили документацию банка, составили техническое задание, выполнили разработку и тестирование, перенесли готовый механизм в облачную базу и обучили наших сотрудников. Перечень банков-партнёров расширился, а сама выплата теперь оформляется в один шаг из учётной системы.</w:t>
      </w:r>
    </w:p>
    <w:p>
      <w:r>
        <w:t>Итогом довольны: получили обновляемую систему, доступную из любой точки, и удобный, не привязанный к одному банку механизм расчётов со сдатчиками. Подход подрядчика — вникать в задачу и оставлять после себя то, что потом не приходится переделывать. Рекомендуем.</w:t>
      </w:r>
    </w:p>
    <w:p/>
    <w:p>
      <w:r>
        <w:t>Ответственное лицо:</w:t>
      </w:r>
    </w:p>
    <w:p>
      <w:r>
        <w:t>Должность: _______________________________________</w:t>
      </w:r>
    </w:p>
    <w:p>
      <w:r>
        <w:t>Ф. И. О.: _________________________________________</w:t>
      </w:r>
    </w:p>
    <w:p>
      <w:r>
        <w:t>Подпись: _________________      Дата: «____» _____________ 20____ г.</w:t>
      </w:r>
    </w:p>
    <w:p>
      <w:r>
        <w:t>М. П.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